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4A" w:rsidRPr="00EF534A" w:rsidRDefault="00027115" w:rsidP="00EF534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u w:val="single"/>
        </w:rPr>
      </w:pPr>
      <w:r>
        <w:rPr>
          <w:rFonts w:ascii="Calibri,Bold" w:hAnsi="Calibri,Bold" w:cs="Calibri,Bold"/>
          <w:b/>
          <w:bCs/>
          <w:sz w:val="24"/>
          <w:szCs w:val="24"/>
          <w:u w:val="single"/>
        </w:rPr>
        <w:t xml:space="preserve">NEWTIME INFRASTRUCTURE </w:t>
      </w:r>
      <w:r w:rsidR="00EF534A" w:rsidRPr="00EF534A">
        <w:rPr>
          <w:rFonts w:ascii="Calibri,Bold" w:hAnsi="Calibri,Bold" w:cs="Calibri,Bold"/>
          <w:b/>
          <w:bCs/>
          <w:sz w:val="24"/>
          <w:szCs w:val="24"/>
          <w:u w:val="single"/>
        </w:rPr>
        <w:t>LIMITED</w:t>
      </w:r>
    </w:p>
    <w:p w:rsidR="00EF534A" w:rsidRDefault="00EF534A" w:rsidP="00EF534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EF534A" w:rsidRDefault="00EF534A" w:rsidP="00EF534A">
      <w:pPr>
        <w:pBdr>
          <w:top w:val="thinThickLargeGap" w:sz="24" w:space="1" w:color="auto"/>
          <w:left w:val="thinThickLargeGap" w:sz="24" w:space="4" w:color="auto"/>
          <w:bottom w:val="thinThickLargeGap" w:sz="24" w:space="1" w:color="auto"/>
          <w:right w:val="thinThickLarge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TERMS OF THE APPOINTMENT OF INDEPENDENT DIRECTORS</w:t>
      </w:r>
    </w:p>
    <w:p w:rsidR="00775701" w:rsidRDefault="00775701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:rsidR="00062021" w:rsidRDefault="00EF534A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F534A">
        <w:rPr>
          <w:rFonts w:ascii="Calibri,Bold" w:hAnsi="Calibri,Bold" w:cs="Calibri,Bold"/>
          <w:bCs/>
          <w:sz w:val="24"/>
          <w:szCs w:val="24"/>
        </w:rPr>
        <w:t>In accordance</w:t>
      </w:r>
      <w:r>
        <w:rPr>
          <w:rFonts w:ascii="Calibri" w:hAnsi="Calibri" w:cs="Calibri"/>
          <w:sz w:val="24"/>
          <w:szCs w:val="24"/>
        </w:rPr>
        <w:t xml:space="preserve"> with the applicable provisions of the Companies Act, 2013 (‘Act”) and Clause 49 of the Listing Agreement, as </w:t>
      </w:r>
      <w:r w:rsidR="00D53313">
        <w:rPr>
          <w:rFonts w:ascii="Calibri" w:hAnsi="Calibri" w:cs="Calibri"/>
          <w:sz w:val="24"/>
          <w:szCs w:val="24"/>
        </w:rPr>
        <w:t xml:space="preserve">amended from time to time, and the Articles of Association of </w:t>
      </w:r>
      <w:r w:rsidR="00027115">
        <w:rPr>
          <w:rFonts w:ascii="Calibri" w:hAnsi="Calibri" w:cs="Calibri"/>
          <w:sz w:val="24"/>
          <w:szCs w:val="24"/>
        </w:rPr>
        <w:t xml:space="preserve">NEWTIME INFRASTRUCTURE </w:t>
      </w:r>
      <w:r w:rsidR="00D53313">
        <w:rPr>
          <w:rFonts w:ascii="Calibri" w:hAnsi="Calibri" w:cs="Calibri"/>
          <w:sz w:val="24"/>
          <w:szCs w:val="24"/>
        </w:rPr>
        <w:t>LIMITED the company has appointed Independent Director</w:t>
      </w:r>
      <w:r w:rsidR="00027115">
        <w:rPr>
          <w:rFonts w:ascii="Calibri" w:hAnsi="Calibri" w:cs="Calibri"/>
          <w:sz w:val="24"/>
          <w:szCs w:val="24"/>
        </w:rPr>
        <w:t>s</w:t>
      </w:r>
      <w:r w:rsidR="00D53313">
        <w:rPr>
          <w:rFonts w:ascii="Calibri" w:hAnsi="Calibri" w:cs="Calibri"/>
          <w:sz w:val="24"/>
          <w:szCs w:val="24"/>
        </w:rPr>
        <w:t xml:space="preserve"> </w:t>
      </w:r>
      <w:r w:rsidR="00062021">
        <w:rPr>
          <w:rFonts w:ascii="Calibri" w:hAnsi="Calibri" w:cs="Calibri"/>
          <w:sz w:val="24"/>
          <w:szCs w:val="24"/>
        </w:rPr>
        <w:t>on the below stated conditions:-</w:t>
      </w:r>
    </w:p>
    <w:p w:rsidR="00EF534A" w:rsidRPr="00EF534A" w:rsidRDefault="00EF534A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EF534A">
        <w:rPr>
          <w:rFonts w:ascii="Calibri" w:hAnsi="Calibri" w:cs="Calibri"/>
          <w:sz w:val="24"/>
          <w:szCs w:val="24"/>
        </w:rPr>
        <w:t xml:space="preserve"> </w:t>
      </w:r>
    </w:p>
    <w:p w:rsidR="00A96A6E" w:rsidRDefault="00A96A6E" w:rsidP="00A96A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96A6E">
        <w:rPr>
          <w:rFonts w:ascii="Calibri" w:hAnsi="Calibri" w:cs="Calibri"/>
          <w:sz w:val="24"/>
          <w:szCs w:val="24"/>
        </w:rPr>
        <w:t>The Appointment of Independent Directors is for a term of five (5) consecutive years.</w:t>
      </w:r>
    </w:p>
    <w:p w:rsidR="002743D3" w:rsidRDefault="002743D3" w:rsidP="002743D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96A6E" w:rsidRDefault="00A96A6E" w:rsidP="00A96A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96A6E">
        <w:rPr>
          <w:rFonts w:ascii="Calibri" w:hAnsi="Calibri" w:cs="Calibri"/>
          <w:sz w:val="24"/>
          <w:szCs w:val="24"/>
        </w:rPr>
        <w:t>Independent Directors will strictly abide by the Code for Independent Directors as stipulate</w:t>
      </w:r>
      <w:r w:rsidR="002743D3">
        <w:rPr>
          <w:rFonts w:ascii="Calibri" w:hAnsi="Calibri" w:cs="Calibri"/>
          <w:sz w:val="24"/>
          <w:szCs w:val="24"/>
        </w:rPr>
        <w:t>d in the Schedule IV to the Act.</w:t>
      </w:r>
    </w:p>
    <w:p w:rsidR="002743D3" w:rsidRPr="00A96A6E" w:rsidRDefault="002743D3" w:rsidP="002743D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96A6E" w:rsidRDefault="00A96A6E" w:rsidP="00A96A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3D3">
        <w:rPr>
          <w:rFonts w:ascii="Calibri" w:hAnsi="Calibri" w:cs="Calibri"/>
          <w:sz w:val="24"/>
          <w:szCs w:val="24"/>
        </w:rPr>
        <w:t>During the tenure as an Independent Director, Independent Directors may be requested to serve on one or more of the Board committees, from time-to-time.</w:t>
      </w:r>
    </w:p>
    <w:p w:rsidR="002743D3" w:rsidRPr="002743D3" w:rsidRDefault="002743D3" w:rsidP="002743D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96A6E" w:rsidRDefault="00A96A6E" w:rsidP="00A96A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3D3">
        <w:rPr>
          <w:rFonts w:ascii="Calibri" w:hAnsi="Calibri" w:cs="Calibri"/>
          <w:sz w:val="24"/>
          <w:szCs w:val="24"/>
        </w:rPr>
        <w:t>The Company is confident of Independent Directors commitment of devoting sufficient time and attention as necessary in order to perform their duties as an Independent Director. This will include attendance f</w:t>
      </w:r>
      <w:r w:rsidR="00027115">
        <w:rPr>
          <w:rFonts w:ascii="Calibri" w:hAnsi="Calibri" w:cs="Calibri"/>
          <w:sz w:val="24"/>
          <w:szCs w:val="24"/>
        </w:rPr>
        <w:t>or regular and emergency Board Meetings, any Annual M</w:t>
      </w:r>
      <w:r w:rsidRPr="002743D3">
        <w:rPr>
          <w:rFonts w:ascii="Calibri" w:hAnsi="Calibri" w:cs="Calibri"/>
          <w:sz w:val="24"/>
          <w:szCs w:val="24"/>
        </w:rPr>
        <w:t>eeting of Independent Directors, and the Annual/ Extra-ordinary General Meetings. Independent Directors may also be reques</w:t>
      </w:r>
      <w:r w:rsidR="00027115">
        <w:rPr>
          <w:rFonts w:ascii="Calibri" w:hAnsi="Calibri" w:cs="Calibri"/>
          <w:sz w:val="24"/>
          <w:szCs w:val="24"/>
        </w:rPr>
        <w:t>ted to attend regular M</w:t>
      </w:r>
      <w:r w:rsidRPr="002743D3">
        <w:rPr>
          <w:rFonts w:ascii="Calibri" w:hAnsi="Calibri" w:cs="Calibri"/>
          <w:sz w:val="24"/>
          <w:szCs w:val="24"/>
        </w:rPr>
        <w:t>eetings of any Board committee of which they are a member.</w:t>
      </w:r>
    </w:p>
    <w:p w:rsidR="002743D3" w:rsidRPr="002743D3" w:rsidRDefault="002743D3" w:rsidP="002743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96A6E" w:rsidRPr="001411FE" w:rsidRDefault="00A96A6E" w:rsidP="001411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1411FE">
        <w:rPr>
          <w:rFonts w:ascii="Calibri,Bold" w:hAnsi="Calibri,Bold" w:cs="Calibri,Bold"/>
          <w:b/>
          <w:bCs/>
          <w:sz w:val="24"/>
          <w:szCs w:val="24"/>
        </w:rPr>
        <w:t>Role &amp; Duties</w:t>
      </w:r>
    </w:p>
    <w:p w:rsidR="002743D3" w:rsidRDefault="002743D3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:rsidR="00A96A6E" w:rsidRDefault="00A96A6E" w:rsidP="001411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411FE">
        <w:rPr>
          <w:rFonts w:ascii="Calibri" w:hAnsi="Calibri" w:cs="Calibri"/>
          <w:sz w:val="24"/>
          <w:szCs w:val="24"/>
        </w:rPr>
        <w:t>As a Non-Executive Independent Director, Independent Directors</w:t>
      </w:r>
      <w:r w:rsidR="002743D3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will have the same</w:t>
      </w:r>
      <w:r w:rsidR="002743D3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responsibilities and liabilities to the Company as applicable to any other Non-executive</w:t>
      </w:r>
      <w:r w:rsidR="002743D3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Director.</w:t>
      </w:r>
    </w:p>
    <w:p w:rsidR="00A96A6E" w:rsidRDefault="00A96A6E" w:rsidP="002743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411FE">
        <w:rPr>
          <w:rFonts w:ascii="Calibri" w:hAnsi="Calibri" w:cs="Calibri"/>
          <w:sz w:val="24"/>
          <w:szCs w:val="24"/>
        </w:rPr>
        <w:t>The following duties as a director will apply to Independent Directors as a director,</w:t>
      </w:r>
      <w:r w:rsidR="002743D3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which are more specifically stipulated in Section 166 of the Companies Act, 2013, a bare</w:t>
      </w:r>
      <w:r w:rsidR="002743D3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 xml:space="preserve">provision of the same is reproduced below for ease of reference </w:t>
      </w:r>
      <w:r w:rsidR="002743D3" w:rsidRPr="001411FE">
        <w:rPr>
          <w:rFonts w:ascii="Calibri" w:hAnsi="Calibri" w:cs="Calibri"/>
          <w:sz w:val="24"/>
          <w:szCs w:val="24"/>
        </w:rPr>
        <w:t>–</w:t>
      </w:r>
    </w:p>
    <w:p w:rsidR="001411FE" w:rsidRDefault="00A96A6E" w:rsidP="002743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411FE">
        <w:rPr>
          <w:rFonts w:ascii="Calibri" w:hAnsi="Calibri" w:cs="Calibri"/>
          <w:sz w:val="24"/>
          <w:szCs w:val="24"/>
        </w:rPr>
        <w:t>Subject to the provision</w:t>
      </w:r>
      <w:r w:rsidR="000E4667">
        <w:rPr>
          <w:rFonts w:ascii="Calibri" w:hAnsi="Calibri" w:cs="Calibri"/>
          <w:sz w:val="24"/>
          <w:szCs w:val="24"/>
        </w:rPr>
        <w:t>s of this Act, a director of a C</w:t>
      </w:r>
      <w:r w:rsidRPr="001411FE">
        <w:rPr>
          <w:rFonts w:ascii="Calibri" w:hAnsi="Calibri" w:cs="Calibri"/>
          <w:sz w:val="24"/>
          <w:szCs w:val="24"/>
        </w:rPr>
        <w:t>ompany shall act in accordance</w:t>
      </w:r>
      <w:r w:rsidR="002743D3" w:rsidRPr="001411FE">
        <w:rPr>
          <w:rFonts w:ascii="Calibri" w:hAnsi="Calibri" w:cs="Calibri"/>
          <w:sz w:val="24"/>
          <w:szCs w:val="24"/>
        </w:rPr>
        <w:t xml:space="preserve"> </w:t>
      </w:r>
      <w:r w:rsidR="000E4667">
        <w:rPr>
          <w:rFonts w:ascii="Calibri" w:hAnsi="Calibri" w:cs="Calibri"/>
          <w:sz w:val="24"/>
          <w:szCs w:val="24"/>
        </w:rPr>
        <w:t>with the Articles of the C</w:t>
      </w:r>
      <w:r w:rsidRPr="001411FE">
        <w:rPr>
          <w:rFonts w:ascii="Calibri" w:hAnsi="Calibri" w:cs="Calibri"/>
          <w:sz w:val="24"/>
          <w:szCs w:val="24"/>
        </w:rPr>
        <w:t>ompany.</w:t>
      </w:r>
    </w:p>
    <w:p w:rsidR="001411FE" w:rsidRDefault="000E4667" w:rsidP="00982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director of a C</w:t>
      </w:r>
      <w:r w:rsidR="00A96A6E" w:rsidRPr="001411FE">
        <w:rPr>
          <w:rFonts w:ascii="Calibri" w:hAnsi="Calibri" w:cs="Calibri"/>
          <w:sz w:val="24"/>
          <w:szCs w:val="24"/>
        </w:rPr>
        <w:t>ompany shall act in good faith in order to promote the objects of the</w:t>
      </w:r>
      <w:r w:rsidR="002743D3" w:rsidRPr="001411F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</w:t>
      </w:r>
      <w:r w:rsidR="00A96A6E" w:rsidRPr="001411FE">
        <w:rPr>
          <w:rFonts w:ascii="Calibri" w:hAnsi="Calibri" w:cs="Calibri"/>
          <w:sz w:val="24"/>
          <w:szCs w:val="24"/>
        </w:rPr>
        <w:t>ompany for the benefit of</w:t>
      </w:r>
      <w:r>
        <w:rPr>
          <w:rFonts w:ascii="Calibri" w:hAnsi="Calibri" w:cs="Calibri"/>
          <w:sz w:val="24"/>
          <w:szCs w:val="24"/>
        </w:rPr>
        <w:t xml:space="preserve"> its M</w:t>
      </w:r>
      <w:r w:rsidR="00A96A6E" w:rsidRPr="001411FE">
        <w:rPr>
          <w:rFonts w:ascii="Calibri" w:hAnsi="Calibri" w:cs="Calibri"/>
          <w:sz w:val="24"/>
          <w:szCs w:val="24"/>
        </w:rPr>
        <w:t>embers as a whole, and in the best interests of the</w:t>
      </w:r>
      <w:r w:rsidR="002743D3" w:rsidRPr="001411F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</w:t>
      </w:r>
      <w:r w:rsidR="00A96A6E" w:rsidRPr="001411FE">
        <w:rPr>
          <w:rFonts w:ascii="Calibri" w:hAnsi="Calibri" w:cs="Calibri"/>
          <w:sz w:val="24"/>
          <w:szCs w:val="24"/>
        </w:rPr>
        <w:t>ompany, its employees, the shareholders, the community and for the protection of</w:t>
      </w:r>
      <w:r w:rsidR="002743D3" w:rsidRPr="001411FE">
        <w:rPr>
          <w:rFonts w:ascii="Calibri" w:hAnsi="Calibri" w:cs="Calibri"/>
          <w:sz w:val="24"/>
          <w:szCs w:val="24"/>
        </w:rPr>
        <w:t xml:space="preserve"> </w:t>
      </w:r>
      <w:r w:rsidR="00A96A6E" w:rsidRPr="001411FE">
        <w:rPr>
          <w:rFonts w:ascii="Calibri" w:hAnsi="Calibri" w:cs="Calibri"/>
          <w:sz w:val="24"/>
          <w:szCs w:val="24"/>
        </w:rPr>
        <w:t>environment.</w:t>
      </w:r>
    </w:p>
    <w:p w:rsidR="001411FE" w:rsidRDefault="000E4667" w:rsidP="002743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director of a C</w:t>
      </w:r>
      <w:r w:rsidR="00A96A6E" w:rsidRPr="001411FE">
        <w:rPr>
          <w:rFonts w:ascii="Calibri" w:hAnsi="Calibri" w:cs="Calibri"/>
          <w:sz w:val="24"/>
          <w:szCs w:val="24"/>
        </w:rPr>
        <w:t>ompany shall exercise his duties with due and reasonable care, skill</w:t>
      </w:r>
      <w:r w:rsidR="002743D3" w:rsidRPr="001411FE">
        <w:rPr>
          <w:rFonts w:ascii="Calibri" w:hAnsi="Calibri" w:cs="Calibri"/>
          <w:sz w:val="24"/>
          <w:szCs w:val="24"/>
        </w:rPr>
        <w:t xml:space="preserve"> </w:t>
      </w:r>
      <w:r w:rsidR="00A96A6E" w:rsidRPr="001411FE">
        <w:rPr>
          <w:rFonts w:ascii="Calibri" w:hAnsi="Calibri" w:cs="Calibri"/>
          <w:sz w:val="24"/>
          <w:szCs w:val="24"/>
        </w:rPr>
        <w:t>and diligence and shall exercise independent judgment.</w:t>
      </w:r>
    </w:p>
    <w:p w:rsidR="001411FE" w:rsidRDefault="000E4667" w:rsidP="002743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director of a C</w:t>
      </w:r>
      <w:r w:rsidR="00A96A6E" w:rsidRPr="001411FE">
        <w:rPr>
          <w:rFonts w:ascii="Calibri" w:hAnsi="Calibri" w:cs="Calibri"/>
          <w:sz w:val="24"/>
          <w:szCs w:val="24"/>
        </w:rPr>
        <w:t>ompany shall not involve in a situation in which he may have a direct</w:t>
      </w:r>
      <w:r w:rsidR="002743D3" w:rsidRPr="001411FE">
        <w:rPr>
          <w:rFonts w:ascii="Calibri" w:hAnsi="Calibri" w:cs="Calibri"/>
          <w:sz w:val="24"/>
          <w:szCs w:val="24"/>
        </w:rPr>
        <w:t xml:space="preserve"> </w:t>
      </w:r>
      <w:r w:rsidR="00A96A6E" w:rsidRPr="001411FE">
        <w:rPr>
          <w:rFonts w:ascii="Calibri" w:hAnsi="Calibri" w:cs="Calibri"/>
          <w:sz w:val="24"/>
          <w:szCs w:val="24"/>
        </w:rPr>
        <w:t>or indirect interest that conflicts, or possibly may conflict, with the interest of the</w:t>
      </w:r>
      <w:r w:rsidR="002743D3" w:rsidRPr="001411F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</w:t>
      </w:r>
      <w:r w:rsidR="00A96A6E" w:rsidRPr="001411FE">
        <w:rPr>
          <w:rFonts w:ascii="Calibri" w:hAnsi="Calibri" w:cs="Calibri"/>
          <w:sz w:val="24"/>
          <w:szCs w:val="24"/>
        </w:rPr>
        <w:t>ompany.</w:t>
      </w:r>
    </w:p>
    <w:p w:rsidR="001411FE" w:rsidRDefault="000E4667" w:rsidP="002743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 director of a C</w:t>
      </w:r>
      <w:r w:rsidR="00A96A6E" w:rsidRPr="001411FE">
        <w:rPr>
          <w:rFonts w:ascii="Calibri" w:hAnsi="Calibri" w:cs="Calibri"/>
          <w:sz w:val="24"/>
          <w:szCs w:val="24"/>
        </w:rPr>
        <w:t>ompany shall not achieve or attempt to achieve any undue gain or</w:t>
      </w:r>
      <w:r w:rsidR="002743D3" w:rsidRPr="001411FE">
        <w:rPr>
          <w:rFonts w:ascii="Calibri" w:hAnsi="Calibri" w:cs="Calibri"/>
          <w:sz w:val="24"/>
          <w:szCs w:val="24"/>
        </w:rPr>
        <w:t xml:space="preserve"> </w:t>
      </w:r>
      <w:r w:rsidR="00A96A6E" w:rsidRPr="001411FE">
        <w:rPr>
          <w:rFonts w:ascii="Calibri" w:hAnsi="Calibri" w:cs="Calibri"/>
          <w:sz w:val="24"/>
          <w:szCs w:val="24"/>
        </w:rPr>
        <w:t>advantage either to himself or to his relatives, partners, or associates and if such</w:t>
      </w:r>
      <w:r w:rsidR="002743D3" w:rsidRPr="001411FE">
        <w:rPr>
          <w:rFonts w:ascii="Calibri" w:hAnsi="Calibri" w:cs="Calibri"/>
          <w:sz w:val="24"/>
          <w:szCs w:val="24"/>
        </w:rPr>
        <w:t xml:space="preserve"> </w:t>
      </w:r>
      <w:r w:rsidR="00A96A6E" w:rsidRPr="001411FE">
        <w:rPr>
          <w:rFonts w:ascii="Calibri" w:hAnsi="Calibri" w:cs="Calibri"/>
          <w:sz w:val="24"/>
          <w:szCs w:val="24"/>
        </w:rPr>
        <w:t>director is found guilty of making any undue gain, he shall be liable to pay an amount</w:t>
      </w:r>
      <w:r w:rsidR="002743D3" w:rsidRPr="001411FE">
        <w:rPr>
          <w:rFonts w:ascii="Calibri" w:hAnsi="Calibri" w:cs="Calibri"/>
          <w:sz w:val="24"/>
          <w:szCs w:val="24"/>
        </w:rPr>
        <w:t xml:space="preserve"> </w:t>
      </w:r>
      <w:r w:rsidR="00A96A6E" w:rsidRPr="001411FE">
        <w:rPr>
          <w:rFonts w:ascii="Calibri" w:hAnsi="Calibri" w:cs="Calibri"/>
          <w:sz w:val="24"/>
          <w:szCs w:val="24"/>
        </w:rPr>
        <w:t>equal to that gain to the company.</w:t>
      </w:r>
    </w:p>
    <w:p w:rsidR="00A96A6E" w:rsidRPr="001411FE" w:rsidRDefault="00A96A6E" w:rsidP="002743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411FE">
        <w:rPr>
          <w:rFonts w:ascii="Calibri" w:hAnsi="Calibri" w:cs="Calibri"/>
          <w:sz w:val="24"/>
          <w:szCs w:val="24"/>
        </w:rPr>
        <w:t>A director of a company shall not assign his office and any assignment so made shall</w:t>
      </w:r>
      <w:r w:rsidR="002743D3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be void.</w:t>
      </w:r>
    </w:p>
    <w:p w:rsidR="002743D3" w:rsidRDefault="002743D3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96A6E" w:rsidRPr="001411FE" w:rsidRDefault="00A96A6E" w:rsidP="001411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1411FE">
        <w:rPr>
          <w:rFonts w:ascii="Calibri,Bold" w:hAnsi="Calibri,Bold" w:cs="Calibri,Bold"/>
          <w:b/>
          <w:bCs/>
          <w:sz w:val="24"/>
          <w:szCs w:val="24"/>
        </w:rPr>
        <w:t xml:space="preserve">Fees </w:t>
      </w:r>
      <w:r w:rsidRPr="001411FE"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I </w:t>
      </w:r>
      <w:r w:rsidRPr="001411FE">
        <w:rPr>
          <w:rFonts w:ascii="Calibri,Bold" w:hAnsi="Calibri,Bold" w:cs="Calibri,Bold"/>
          <w:b/>
          <w:bCs/>
          <w:sz w:val="24"/>
          <w:szCs w:val="24"/>
        </w:rPr>
        <w:t>Commission</w:t>
      </w:r>
    </w:p>
    <w:p w:rsidR="00506F41" w:rsidRDefault="00506F41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:rsidR="00506F41" w:rsidRDefault="001775E8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Independent Directors may be paid a sitting fee for attending the Board Meetings, as decided by the Board of Directors of the Company from time to time and shall be in accordance with Rule 4 of Companies (Appointment &amp; Remuneration of </w:t>
      </w:r>
      <w:r w:rsidR="00A85532">
        <w:rPr>
          <w:rFonts w:ascii="Calibri" w:hAnsi="Calibri" w:cs="Calibri"/>
          <w:sz w:val="24"/>
          <w:szCs w:val="24"/>
        </w:rPr>
        <w:t>Managerial</w:t>
      </w:r>
      <w:r>
        <w:rPr>
          <w:rFonts w:ascii="Calibri" w:hAnsi="Calibri" w:cs="Calibri"/>
          <w:sz w:val="24"/>
          <w:szCs w:val="24"/>
        </w:rPr>
        <w:t xml:space="preserve"> Personnel) Rules, 2014 </w:t>
      </w:r>
    </w:p>
    <w:p w:rsidR="00A96A6E" w:rsidRPr="001411FE" w:rsidRDefault="00A96A6E" w:rsidP="001411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1411FE">
        <w:rPr>
          <w:rFonts w:ascii="Calibri,Bold" w:hAnsi="Calibri,Bold" w:cs="Calibri,Bold"/>
          <w:b/>
          <w:bCs/>
          <w:sz w:val="24"/>
          <w:szCs w:val="24"/>
        </w:rPr>
        <w:t>Reimbursement of Expenses</w:t>
      </w:r>
    </w:p>
    <w:p w:rsidR="00506F41" w:rsidRDefault="00506F41" w:rsidP="0002711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:rsidR="00506F41" w:rsidRDefault="00A96A6E" w:rsidP="001411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addition to the fee, the Company will reimburse the Independent Directors for all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reasonable documented expenses that they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may incur in performing their role and for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 w:rsidR="00027115">
        <w:rPr>
          <w:rFonts w:ascii="Calibri" w:hAnsi="Calibri" w:cs="Calibri"/>
          <w:sz w:val="24"/>
          <w:szCs w:val="24"/>
        </w:rPr>
        <w:t>attending the M</w:t>
      </w:r>
      <w:r>
        <w:rPr>
          <w:rFonts w:ascii="Calibri" w:hAnsi="Calibri" w:cs="Calibri"/>
          <w:sz w:val="24"/>
          <w:szCs w:val="24"/>
        </w:rPr>
        <w:t>eetings of the Board/ committees thereof. Independent Directors may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submit any details of expenses incurred for reimbursement.</w:t>
      </w:r>
    </w:p>
    <w:p w:rsidR="00506F41" w:rsidRDefault="00506F41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96A6E" w:rsidRPr="001411FE" w:rsidRDefault="00A96A6E" w:rsidP="001411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1411FE">
        <w:rPr>
          <w:rFonts w:ascii="Calibri,Bold" w:hAnsi="Calibri,Bold" w:cs="Calibri,Bold"/>
          <w:b/>
          <w:bCs/>
          <w:sz w:val="24"/>
          <w:szCs w:val="24"/>
        </w:rPr>
        <w:t>Other directorships &amp; business interests</w:t>
      </w:r>
    </w:p>
    <w:p w:rsidR="00506F41" w:rsidRDefault="00506F41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:rsidR="00A96A6E" w:rsidRDefault="00A96A6E" w:rsidP="00506F4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Based on disclosures of their directorships etc., the Company acknowledges business</w:t>
      </w:r>
      <w:r w:rsidR="00506F41">
        <w:rPr>
          <w:rFonts w:ascii="Calibri" w:hAnsi="Calibri" w:cs="Calibri"/>
          <w:sz w:val="24"/>
          <w:szCs w:val="24"/>
        </w:rPr>
        <w:t xml:space="preserve"> i</w:t>
      </w:r>
      <w:r>
        <w:rPr>
          <w:rFonts w:ascii="Calibri" w:hAnsi="Calibri" w:cs="Calibri"/>
          <w:sz w:val="24"/>
          <w:szCs w:val="24"/>
        </w:rPr>
        <w:t>nterests that they have or engaged into other than their association as an Independent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Director with the Company. In the event Independent Director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may become aware of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any potential conflicts of interest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,Italic" w:hAnsi="Calibri,Italic" w:cs="Calibri,Italic"/>
          <w:i/>
          <w:iCs/>
          <w:sz w:val="24"/>
          <w:szCs w:val="24"/>
        </w:rPr>
        <w:t>qua</w:t>
      </w:r>
      <w:r w:rsidR="00506F41">
        <w:rPr>
          <w:rFonts w:ascii="Calibri,Italic" w:hAnsi="Calibri,Italic" w:cs="Calibri,Italic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their directorship, the Company would expect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them to disclose to the Board of Directors of such conflict of interest situation as soon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as possible.</w:t>
      </w:r>
    </w:p>
    <w:p w:rsidR="00506F41" w:rsidRDefault="00506F41" w:rsidP="00506F4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506F41" w:rsidRDefault="00A96A6E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During the Appointment, their directorships in other companies will be subject to the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limits as prescribed under the Act and the Listing Agreement, from time-to-time.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Further, Independent Directors may inform the Company prior to accepting any other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(or further) directorships of publicly quoted companies or any major external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appointments, to avoid any conflict of interest with their current position in the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Company.</w:t>
      </w:r>
    </w:p>
    <w:p w:rsidR="00027115" w:rsidRDefault="00027115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96A6E" w:rsidRPr="001411FE" w:rsidRDefault="00A96A6E" w:rsidP="001411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1411FE">
        <w:rPr>
          <w:rFonts w:ascii="Calibri,Bold" w:hAnsi="Calibri,Bold" w:cs="Calibri,Bold"/>
          <w:b/>
          <w:bCs/>
          <w:sz w:val="24"/>
          <w:szCs w:val="24"/>
        </w:rPr>
        <w:t>Code of Conduct &amp; other compliances</w:t>
      </w:r>
    </w:p>
    <w:p w:rsidR="00506F41" w:rsidRDefault="00506F41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:rsidR="00A96A6E" w:rsidRDefault="00A96A6E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During the Appointment, Independent Director</w:t>
      </w:r>
      <w:r w:rsidR="00027115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will comply with the provisions of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applicable laws including the Code for Independent Directors, Insider Trading Code and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such other requirements as the Board of Directors may specify or otherwise applicable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under applicable laws to directors from time-to-time.</w:t>
      </w:r>
    </w:p>
    <w:p w:rsidR="001411FE" w:rsidRDefault="001411FE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506F41" w:rsidRDefault="00A96A6E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 the first meeting of the Board in every </w:t>
      </w:r>
      <w:r w:rsidR="00027115">
        <w:rPr>
          <w:rFonts w:ascii="Calibri" w:hAnsi="Calibri" w:cs="Calibri"/>
          <w:sz w:val="24"/>
          <w:szCs w:val="24"/>
        </w:rPr>
        <w:t>Financial Year</w:t>
      </w:r>
      <w:r>
        <w:rPr>
          <w:rFonts w:ascii="Calibri" w:hAnsi="Calibri" w:cs="Calibri"/>
          <w:sz w:val="24"/>
          <w:szCs w:val="24"/>
        </w:rPr>
        <w:t xml:space="preserve"> or whenever there is any change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 the circumstances which may affect their status as an independent director, the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Company expects Independent Directors to furnish a declaration to the effect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confirming that they meet the criteria of independence as provided in Section 149 (6) of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 Act.</w:t>
      </w:r>
    </w:p>
    <w:p w:rsidR="00506F41" w:rsidRDefault="00506F41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96A6E" w:rsidRPr="001411FE" w:rsidRDefault="00A96A6E" w:rsidP="001411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1411FE">
        <w:rPr>
          <w:rFonts w:ascii="Calibri,Bold" w:hAnsi="Calibri,Bold" w:cs="Calibri,Bold"/>
          <w:b/>
          <w:bCs/>
          <w:sz w:val="24"/>
          <w:szCs w:val="24"/>
        </w:rPr>
        <w:t>Confidentiality</w:t>
      </w:r>
      <w:r w:rsidR="00506F41" w:rsidRPr="001411FE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506F41" w:rsidRDefault="00506F41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:rsidR="00A96A6E" w:rsidRDefault="00A96A6E" w:rsidP="001411F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411FE">
        <w:rPr>
          <w:rFonts w:ascii="Calibri" w:hAnsi="Calibri" w:cs="Calibri"/>
          <w:sz w:val="24"/>
          <w:szCs w:val="24"/>
        </w:rPr>
        <w:t>Independent Directors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will maintain highest standards of confidentiality and not disclose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="00027115">
        <w:rPr>
          <w:rFonts w:ascii="Calibri" w:hAnsi="Calibri" w:cs="Calibri"/>
          <w:sz w:val="24"/>
          <w:szCs w:val="24"/>
        </w:rPr>
        <w:t>to any person or C</w:t>
      </w:r>
      <w:r w:rsidRPr="001411FE">
        <w:rPr>
          <w:rFonts w:ascii="Calibri" w:hAnsi="Calibri" w:cs="Calibri"/>
          <w:sz w:val="24"/>
          <w:szCs w:val="24"/>
        </w:rPr>
        <w:t>ompany (whether during the course of the Appointment or at any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time after its termination) any confidential information concerning the Company and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any Group Companies with which they come into contact by virtue of their position as a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Non-Executive Independent Director of the Company.</w:t>
      </w:r>
    </w:p>
    <w:p w:rsidR="00A96A6E" w:rsidRDefault="00A96A6E" w:rsidP="001411F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411FE">
        <w:rPr>
          <w:rFonts w:ascii="Calibri" w:hAnsi="Calibri" w:cs="Calibri"/>
          <w:sz w:val="24"/>
          <w:szCs w:val="24"/>
        </w:rPr>
        <w:t>At times Independent Directors may be privy to unpublished price sensitive information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concerning the Company or its subsidiaries. The Company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1411FE">
        <w:rPr>
          <w:rFonts w:ascii="Calibri" w:hAnsi="Calibri" w:cs="Calibri"/>
          <w:sz w:val="24"/>
          <w:szCs w:val="24"/>
        </w:rPr>
        <w:t>advise</w:t>
      </w:r>
      <w:proofErr w:type="gramEnd"/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them not to disclose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such information to any third party without prior permission of the Company. Further,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Company expects Independent Directors to adhere to the provisions of SEBI Insider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Trading Regulations while they are in possession of any unpublished price sensitive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information. Any enquiries they may receive from any of the stakeholders, analysts and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media may be directed to the Company for necessary action.</w:t>
      </w:r>
    </w:p>
    <w:p w:rsidR="00A96A6E" w:rsidRPr="001411FE" w:rsidRDefault="00A96A6E" w:rsidP="001411F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411FE">
        <w:rPr>
          <w:rFonts w:ascii="Calibri" w:hAnsi="Calibri" w:cs="Calibri"/>
          <w:sz w:val="24"/>
          <w:szCs w:val="24"/>
        </w:rPr>
        <w:t>On expiry of their term of Appointment, Company expects Independent Directors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to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return to the Company all books, document, papers and other property of or relating to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the business of the Company which is in their possession, custody or power by virtue of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their position as a Non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Executive</w:t>
      </w:r>
      <w:r w:rsidR="00506F41" w:rsidRPr="001411FE">
        <w:rPr>
          <w:rFonts w:ascii="Calibri" w:hAnsi="Calibri" w:cs="Calibri"/>
          <w:sz w:val="24"/>
          <w:szCs w:val="24"/>
        </w:rPr>
        <w:t xml:space="preserve"> </w:t>
      </w:r>
      <w:r w:rsidRPr="001411FE">
        <w:rPr>
          <w:rFonts w:ascii="Calibri" w:hAnsi="Calibri" w:cs="Calibri"/>
          <w:sz w:val="24"/>
          <w:szCs w:val="24"/>
        </w:rPr>
        <w:t>Independent Director of the Company.</w:t>
      </w:r>
    </w:p>
    <w:p w:rsidR="0098276E" w:rsidRDefault="0098276E" w:rsidP="00A96A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96A6E" w:rsidRPr="001411FE" w:rsidRDefault="00A96A6E" w:rsidP="001411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1411FE">
        <w:rPr>
          <w:rFonts w:ascii="Calibri,Bold" w:hAnsi="Calibri,Bold" w:cs="Calibri,Bold"/>
          <w:b/>
          <w:bCs/>
          <w:sz w:val="24"/>
          <w:szCs w:val="24"/>
        </w:rPr>
        <w:t>Performance Review Process</w:t>
      </w:r>
    </w:p>
    <w:p w:rsidR="001411FE" w:rsidRDefault="001411FE" w:rsidP="00506F41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:rsidR="00506F41" w:rsidRDefault="00A96A6E" w:rsidP="001411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performance of individual Director will be evaluated by the Board/Remuneration &amp;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Nomination Committee from time-to–time in accordance with the provisions of the Act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&amp; the Listing Agreement. Independent Directors re-appointment (if any) will be based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on the report of performance evaluation by the Board/ Remuneration &amp; Nomination</w:t>
      </w:r>
      <w:r w:rsidR="00506F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Committee.</w:t>
      </w:r>
    </w:p>
    <w:p w:rsidR="00506F41" w:rsidRDefault="00506F41" w:rsidP="00506F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E4667" w:rsidRDefault="000E4667" w:rsidP="000E4667"/>
    <w:p w:rsidR="000E4667" w:rsidRDefault="000E4667" w:rsidP="000E4667">
      <w:pPr>
        <w:tabs>
          <w:tab w:val="left" w:pos="2943"/>
        </w:tabs>
      </w:pPr>
      <w:r>
        <w:tab/>
      </w:r>
    </w:p>
    <w:p w:rsidR="00B20A5D" w:rsidRPr="000E4667" w:rsidRDefault="001525CF" w:rsidP="000E4667">
      <w:pPr>
        <w:tabs>
          <w:tab w:val="left" w:pos="2943"/>
        </w:tabs>
      </w:pPr>
      <w:r>
        <w:pict>
          <v:rect id="_x0000_i1025" style="width:0;height:1.5pt" o:hralign="center" o:hrstd="t" o:hr="t" fillcolor="#a0a0a0" stroked="f"/>
        </w:pict>
      </w:r>
    </w:p>
    <w:sectPr w:rsidR="00B20A5D" w:rsidRPr="000E4667" w:rsidSect="00EF534A">
      <w:headerReference w:type="default" r:id="rId7"/>
      <w:pgSz w:w="12240" w:h="15840"/>
      <w:pgMar w:top="1440" w:right="1440" w:bottom="1440" w:left="1440" w:header="454" w:footer="720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06A" w:rsidRDefault="00E2206A" w:rsidP="00EF534A">
      <w:pPr>
        <w:spacing w:after="0" w:line="240" w:lineRule="auto"/>
      </w:pPr>
      <w:r>
        <w:separator/>
      </w:r>
    </w:p>
  </w:endnote>
  <w:endnote w:type="continuationSeparator" w:id="1">
    <w:p w:rsidR="00E2206A" w:rsidRDefault="00E2206A" w:rsidP="00EF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06A" w:rsidRDefault="00E2206A" w:rsidP="00EF534A">
      <w:pPr>
        <w:spacing w:after="0" w:line="240" w:lineRule="auto"/>
      </w:pPr>
      <w:r>
        <w:separator/>
      </w:r>
    </w:p>
  </w:footnote>
  <w:footnote w:type="continuationSeparator" w:id="1">
    <w:p w:rsidR="00E2206A" w:rsidRDefault="00E2206A" w:rsidP="00EF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1FE" w:rsidRPr="00EF534A" w:rsidRDefault="001411FE" w:rsidP="00EF534A">
    <w:pPr>
      <w:pStyle w:val="Header"/>
      <w:jc w:val="right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29D7"/>
    <w:multiLevelType w:val="hybridMultilevel"/>
    <w:tmpl w:val="48C8876C"/>
    <w:lvl w:ilvl="0" w:tplc="5A18C8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4C49D7"/>
    <w:multiLevelType w:val="hybridMultilevel"/>
    <w:tmpl w:val="1C321F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75218"/>
    <w:multiLevelType w:val="hybridMultilevel"/>
    <w:tmpl w:val="F3A48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3653D"/>
    <w:multiLevelType w:val="hybridMultilevel"/>
    <w:tmpl w:val="8B6AD4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A49C6"/>
    <w:multiLevelType w:val="hybridMultilevel"/>
    <w:tmpl w:val="900CC706"/>
    <w:lvl w:ilvl="0" w:tplc="C3FE69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00C76"/>
    <w:multiLevelType w:val="hybridMultilevel"/>
    <w:tmpl w:val="436607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96A6E"/>
    <w:rsid w:val="00027115"/>
    <w:rsid w:val="0005431B"/>
    <w:rsid w:val="00062021"/>
    <w:rsid w:val="00062E55"/>
    <w:rsid w:val="000749B5"/>
    <w:rsid w:val="000E4667"/>
    <w:rsid w:val="00116FC4"/>
    <w:rsid w:val="001411FE"/>
    <w:rsid w:val="001525CF"/>
    <w:rsid w:val="001775E8"/>
    <w:rsid w:val="0019305A"/>
    <w:rsid w:val="001B6DD3"/>
    <w:rsid w:val="001C4B9B"/>
    <w:rsid w:val="00202043"/>
    <w:rsid w:val="002743D3"/>
    <w:rsid w:val="0029148A"/>
    <w:rsid w:val="002D40D9"/>
    <w:rsid w:val="00314447"/>
    <w:rsid w:val="00335019"/>
    <w:rsid w:val="004534F2"/>
    <w:rsid w:val="00506F41"/>
    <w:rsid w:val="005E58C5"/>
    <w:rsid w:val="005F41F9"/>
    <w:rsid w:val="00775701"/>
    <w:rsid w:val="0096016A"/>
    <w:rsid w:val="00964A4D"/>
    <w:rsid w:val="0098276E"/>
    <w:rsid w:val="00982EBD"/>
    <w:rsid w:val="00986DF5"/>
    <w:rsid w:val="00A0652B"/>
    <w:rsid w:val="00A64DE0"/>
    <w:rsid w:val="00A80E4A"/>
    <w:rsid w:val="00A85532"/>
    <w:rsid w:val="00A9313C"/>
    <w:rsid w:val="00A96A6E"/>
    <w:rsid w:val="00AB4106"/>
    <w:rsid w:val="00B20A5D"/>
    <w:rsid w:val="00B871C3"/>
    <w:rsid w:val="00D53313"/>
    <w:rsid w:val="00D6071F"/>
    <w:rsid w:val="00D80940"/>
    <w:rsid w:val="00E2206A"/>
    <w:rsid w:val="00EA2D0E"/>
    <w:rsid w:val="00EF534A"/>
    <w:rsid w:val="00F66E70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A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F5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34A"/>
  </w:style>
  <w:style w:type="paragraph" w:styleId="Footer">
    <w:name w:val="footer"/>
    <w:basedOn w:val="Normal"/>
    <w:link w:val="FooterChar"/>
    <w:uiPriority w:val="99"/>
    <w:semiHidden/>
    <w:unhideWhenUsed/>
    <w:rsid w:val="00EF5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34A"/>
  </w:style>
  <w:style w:type="paragraph" w:styleId="BalloonText">
    <w:name w:val="Balloon Text"/>
    <w:basedOn w:val="Normal"/>
    <w:link w:val="BalloonTextChar"/>
    <w:uiPriority w:val="99"/>
    <w:semiHidden/>
    <w:unhideWhenUsed/>
    <w:rsid w:val="00EF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Swati</dc:creator>
  <cp:lastModifiedBy>ACER</cp:lastModifiedBy>
  <cp:revision>8</cp:revision>
  <cp:lastPrinted>2015-04-06T09:23:00Z</cp:lastPrinted>
  <dcterms:created xsi:type="dcterms:W3CDTF">2015-03-23T07:26:00Z</dcterms:created>
  <dcterms:modified xsi:type="dcterms:W3CDTF">2015-04-06T09:23:00Z</dcterms:modified>
</cp:coreProperties>
</file>